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7A3153" w14:textId="77777777" w:rsidR="00D12BCB" w:rsidRPr="00243170" w:rsidRDefault="00D12BCB" w:rsidP="00D12BCB">
      <w:pPr>
        <w:tabs>
          <w:tab w:val="left" w:pos="2127"/>
        </w:tabs>
        <w:spacing w:before="360"/>
        <w:ind w:left="2126" w:hanging="2126"/>
        <w:rPr>
          <w:rFonts w:cs="Arial"/>
          <w:b/>
          <w:sz w:val="24"/>
          <w:szCs w:val="24"/>
        </w:rPr>
      </w:pPr>
      <w:r w:rsidRPr="00243170">
        <w:rPr>
          <w:rFonts w:cs="Arial"/>
          <w:b/>
          <w:sz w:val="24"/>
          <w:szCs w:val="24"/>
        </w:rPr>
        <w:t>Source:</w:t>
      </w:r>
      <w:r w:rsidRPr="00243170"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>Ericsson LM</w:t>
      </w:r>
    </w:p>
    <w:p w14:paraId="41C3066F" w14:textId="77E97DAB" w:rsidR="00D12BCB" w:rsidRPr="00797EB0" w:rsidRDefault="00D12BCB" w:rsidP="00D12BCB">
      <w:pPr>
        <w:tabs>
          <w:tab w:val="left" w:pos="2127"/>
        </w:tabs>
        <w:ind w:left="2131" w:hanging="2131"/>
        <w:rPr>
          <w:rFonts w:cs="Arial"/>
          <w:b/>
          <w:color w:val="000000"/>
          <w:sz w:val="24"/>
          <w:szCs w:val="24"/>
        </w:rPr>
      </w:pPr>
      <w:r w:rsidRPr="00243170">
        <w:rPr>
          <w:rFonts w:cs="Arial"/>
          <w:b/>
          <w:sz w:val="24"/>
          <w:szCs w:val="24"/>
        </w:rPr>
        <w:t>Title:</w:t>
      </w:r>
      <w:r w:rsidRPr="00243170">
        <w:rPr>
          <w:rFonts w:cs="Arial"/>
          <w:b/>
          <w:sz w:val="24"/>
          <w:szCs w:val="24"/>
        </w:rPr>
        <w:tab/>
      </w:r>
      <w:r w:rsidRPr="00C17D68">
        <w:rPr>
          <w:rFonts w:cs="Arial"/>
          <w:b/>
          <w:sz w:val="24"/>
          <w:szCs w:val="24"/>
        </w:rPr>
        <w:t xml:space="preserve">Discussion on </w:t>
      </w:r>
      <w:r w:rsidR="00EC2521">
        <w:rPr>
          <w:rFonts w:cs="Arial"/>
          <w:b/>
          <w:sz w:val="24"/>
          <w:szCs w:val="24"/>
        </w:rPr>
        <w:t>MTSI speech in 5G</w:t>
      </w:r>
    </w:p>
    <w:p w14:paraId="71DA9C86" w14:textId="72F1E4E2" w:rsidR="00D12BCB" w:rsidRPr="00393187" w:rsidRDefault="00D12BCB" w:rsidP="00D12BCB">
      <w:pPr>
        <w:tabs>
          <w:tab w:val="left" w:pos="2127"/>
        </w:tabs>
        <w:ind w:left="2131" w:hanging="2131"/>
        <w:rPr>
          <w:rFonts w:cs="Arial"/>
          <w:b/>
          <w:sz w:val="24"/>
          <w:szCs w:val="24"/>
        </w:rPr>
      </w:pPr>
      <w:r w:rsidRPr="00393187">
        <w:rPr>
          <w:rFonts w:cs="Arial"/>
          <w:b/>
          <w:sz w:val="24"/>
          <w:szCs w:val="24"/>
        </w:rPr>
        <w:t>Document for:</w:t>
      </w:r>
      <w:r w:rsidRPr="00393187">
        <w:rPr>
          <w:rFonts w:cs="Arial"/>
          <w:b/>
          <w:sz w:val="24"/>
          <w:szCs w:val="24"/>
        </w:rPr>
        <w:tab/>
        <w:t>Discussion</w:t>
      </w:r>
      <w:r w:rsidR="00296A50">
        <w:rPr>
          <w:rFonts w:cs="Arial"/>
          <w:b/>
          <w:sz w:val="24"/>
          <w:szCs w:val="24"/>
        </w:rPr>
        <w:t xml:space="preserve"> and Agreement</w:t>
      </w:r>
    </w:p>
    <w:p w14:paraId="6AB3B677" w14:textId="03DD785F" w:rsidR="00D12BCB" w:rsidRPr="00393187" w:rsidRDefault="00EC2521" w:rsidP="00D12BCB">
      <w:pPr>
        <w:tabs>
          <w:tab w:val="left" w:pos="2127"/>
        </w:tabs>
        <w:ind w:left="2131" w:hanging="2131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Agenda Item:</w:t>
      </w:r>
      <w:r>
        <w:rPr>
          <w:rFonts w:cs="Arial"/>
          <w:b/>
          <w:sz w:val="24"/>
          <w:szCs w:val="24"/>
        </w:rPr>
        <w:tab/>
        <w:t>11</w:t>
      </w:r>
      <w:r w:rsidR="003B1D16">
        <w:rPr>
          <w:rFonts w:cs="Arial"/>
          <w:b/>
          <w:sz w:val="24"/>
          <w:szCs w:val="24"/>
        </w:rPr>
        <w:t>.8</w:t>
      </w:r>
    </w:p>
    <w:p w14:paraId="0B6BE1C1" w14:textId="77777777" w:rsidR="00D12BCB" w:rsidRPr="00243170" w:rsidRDefault="00D12BCB" w:rsidP="00D12BCB">
      <w:pPr>
        <w:pBdr>
          <w:top w:val="single" w:sz="12" w:space="1" w:color="auto"/>
        </w:pBdr>
        <w:spacing w:after="0"/>
        <w:rPr>
          <w:sz w:val="20"/>
        </w:rPr>
      </w:pPr>
    </w:p>
    <w:p w14:paraId="44C05984" w14:textId="77777777" w:rsidR="00D12BCB" w:rsidRPr="00214940" w:rsidRDefault="00D12BCB" w:rsidP="00D12BCB">
      <w:pPr>
        <w:pStyle w:val="Heading1"/>
      </w:pPr>
      <w:r w:rsidRPr="00214940">
        <w:t>1 Introduction</w:t>
      </w:r>
    </w:p>
    <w:p w14:paraId="0E218894" w14:textId="3AC42C80" w:rsidR="00AD7F65" w:rsidRDefault="00AD7F65" w:rsidP="00AD7F65">
      <w:pPr>
        <w:rPr>
          <w:rFonts w:eastAsia="Batang"/>
          <w:lang w:eastAsia="ja-JP"/>
        </w:rPr>
      </w:pPr>
      <w:r>
        <w:rPr>
          <w:rFonts w:eastAsia="Batang"/>
          <w:lang w:eastAsia="ja-JP"/>
        </w:rPr>
        <w:t xml:space="preserve">In </w:t>
      </w:r>
      <w:r w:rsidR="00B94457">
        <w:rPr>
          <w:rFonts w:eastAsia="Batang"/>
          <w:lang w:eastAsia="ja-JP"/>
        </w:rPr>
        <w:t>GSMA VoLTE (IR.92)</w:t>
      </w:r>
      <w:r>
        <w:rPr>
          <w:rFonts w:eastAsia="Batang"/>
          <w:lang w:eastAsia="ja-JP"/>
        </w:rPr>
        <w:t xml:space="preserve">, narrowband and wideband speech support are </w:t>
      </w:r>
      <w:r w:rsidR="006B6215">
        <w:rPr>
          <w:rFonts w:eastAsia="Batang"/>
          <w:lang w:eastAsia="ja-JP"/>
        </w:rPr>
        <w:t xml:space="preserve">both </w:t>
      </w:r>
      <w:r>
        <w:rPr>
          <w:rFonts w:eastAsia="Batang"/>
          <w:lang w:eastAsia="ja-JP"/>
        </w:rPr>
        <w:t>mandatory</w:t>
      </w:r>
      <w:r w:rsidR="00E85DAB">
        <w:rPr>
          <w:rFonts w:eastAsia="Batang"/>
          <w:lang w:eastAsia="ja-JP"/>
        </w:rPr>
        <w:t xml:space="preserve"> since v9.0 (April 2015)</w:t>
      </w:r>
      <w:r>
        <w:rPr>
          <w:rFonts w:eastAsia="Batang"/>
          <w:lang w:eastAsia="ja-JP"/>
        </w:rPr>
        <w:t xml:space="preserve">, while </w:t>
      </w:r>
      <w:r w:rsidR="00E85DAB">
        <w:rPr>
          <w:rFonts w:eastAsia="Batang"/>
          <w:lang w:eastAsia="ja-JP"/>
        </w:rPr>
        <w:t xml:space="preserve">support for </w:t>
      </w:r>
      <w:r>
        <w:rPr>
          <w:rFonts w:eastAsia="Batang"/>
          <w:lang w:eastAsia="ja-JP"/>
        </w:rPr>
        <w:t>super-wideband and fullband speech are optional.</w:t>
      </w:r>
      <w:r w:rsidR="00E85DAB">
        <w:rPr>
          <w:rFonts w:eastAsia="Batang"/>
          <w:lang w:eastAsia="ja-JP"/>
        </w:rPr>
        <w:t xml:space="preserve"> In </w:t>
      </w:r>
      <w:r w:rsidR="00652BCF">
        <w:rPr>
          <w:rFonts w:eastAsia="Batang"/>
          <w:lang w:eastAsia="ja-JP"/>
        </w:rPr>
        <w:t xml:space="preserve">current </w:t>
      </w:r>
      <w:r w:rsidR="00E85DAB">
        <w:rPr>
          <w:rFonts w:eastAsia="Batang"/>
          <w:lang w:eastAsia="ja-JP"/>
        </w:rPr>
        <w:t>MTSI, only narrowband speech is mandatory</w:t>
      </w:r>
      <w:r w:rsidR="009A2089">
        <w:rPr>
          <w:rFonts w:eastAsia="Batang"/>
          <w:lang w:eastAsia="ja-JP"/>
        </w:rPr>
        <w:t xml:space="preserve"> (when </w:t>
      </w:r>
      <w:r w:rsidR="009A2089">
        <w:rPr>
          <w:rFonts w:eastAsia="Batang"/>
          <w:lang w:eastAsia="ja-JP"/>
        </w:rPr>
        <w:t>supporting speech communication</w:t>
      </w:r>
      <w:r w:rsidR="009A2089">
        <w:rPr>
          <w:rFonts w:eastAsia="Batang"/>
          <w:lang w:eastAsia="ja-JP"/>
        </w:rPr>
        <w:t>)</w:t>
      </w:r>
      <w:r w:rsidR="00E85DAB">
        <w:rPr>
          <w:rFonts w:eastAsia="Batang"/>
          <w:lang w:eastAsia="ja-JP"/>
        </w:rPr>
        <w:t>.</w:t>
      </w:r>
    </w:p>
    <w:p w14:paraId="223703D5" w14:textId="256D0CB2" w:rsidR="00D12BCB" w:rsidRDefault="00EC2521" w:rsidP="00D12BCB">
      <w:pPr>
        <w:rPr>
          <w:rFonts w:eastAsia="Batang"/>
          <w:lang w:val="en-US"/>
        </w:rPr>
      </w:pPr>
      <w:r>
        <w:rPr>
          <w:rFonts w:eastAsia="Batang"/>
          <w:lang w:eastAsia="ja-JP"/>
        </w:rPr>
        <w:t xml:space="preserve">At 3GPP SA4#96, the source presented a </w:t>
      </w:r>
      <w:proofErr w:type="spellStart"/>
      <w:r>
        <w:rPr>
          <w:rFonts w:eastAsia="Batang"/>
          <w:lang w:eastAsia="ja-JP"/>
        </w:rPr>
        <w:t>pCR</w:t>
      </w:r>
      <w:proofErr w:type="spellEnd"/>
      <w:r>
        <w:rPr>
          <w:rFonts w:eastAsia="Batang"/>
          <w:lang w:eastAsia="ja-JP"/>
        </w:rPr>
        <w:t xml:space="preserve"> to TR 26.919 </w:t>
      </w:r>
      <w:r w:rsidR="00A65751">
        <w:rPr>
          <w:rFonts w:eastAsia="Batang"/>
          <w:lang w:eastAsia="ja-JP"/>
        </w:rPr>
        <w:t xml:space="preserve">[1] </w:t>
      </w:r>
      <w:r>
        <w:rPr>
          <w:rFonts w:eastAsia="Batang"/>
          <w:lang w:eastAsia="ja-JP"/>
        </w:rPr>
        <w:t xml:space="preserve">on </w:t>
      </w:r>
      <w:r w:rsidR="00B8382F">
        <w:rPr>
          <w:rFonts w:eastAsia="Batang"/>
          <w:lang w:eastAsia="ja-JP"/>
        </w:rPr>
        <w:t>mandating support for super-wideband speech in 5G MTSI</w:t>
      </w:r>
      <w:r w:rsidR="00D12BCB">
        <w:rPr>
          <w:rFonts w:eastAsia="Batang"/>
          <w:lang w:eastAsia="ja-JP"/>
        </w:rPr>
        <w:t>.</w:t>
      </w:r>
      <w:r w:rsidR="00B8382F">
        <w:rPr>
          <w:rFonts w:eastAsia="Batang"/>
          <w:lang w:eastAsia="ja-JP"/>
        </w:rPr>
        <w:t xml:space="preserve"> This was not agreed, </w:t>
      </w:r>
      <w:r w:rsidR="004D4A02">
        <w:rPr>
          <w:rFonts w:eastAsia="Batang"/>
          <w:lang w:eastAsia="ja-JP"/>
        </w:rPr>
        <w:t>the main</w:t>
      </w:r>
      <w:r w:rsidR="00B8382F">
        <w:rPr>
          <w:rFonts w:eastAsia="Batang"/>
          <w:lang w:eastAsia="ja-JP"/>
        </w:rPr>
        <w:t xml:space="preserve"> concern being </w:t>
      </w:r>
      <w:r w:rsidR="00A65751">
        <w:rPr>
          <w:rFonts w:eastAsia="Batang"/>
          <w:lang w:eastAsia="ja-JP"/>
        </w:rPr>
        <w:t>that some 5G MTSI devices may not be capable to support super-wideband acoustics</w:t>
      </w:r>
      <w:r w:rsidR="007817F1">
        <w:rPr>
          <w:rFonts w:eastAsia="Batang"/>
          <w:lang w:eastAsia="ja-JP"/>
        </w:rPr>
        <w:t>, e.g. due to device waterproofing</w:t>
      </w:r>
      <w:r w:rsidR="00A65751">
        <w:rPr>
          <w:rFonts w:eastAsia="Batang"/>
          <w:lang w:eastAsia="ja-JP"/>
        </w:rPr>
        <w:t>.</w:t>
      </w:r>
    </w:p>
    <w:p w14:paraId="339AC4EB" w14:textId="77777777" w:rsidR="00D12BCB" w:rsidRDefault="00D12BCB" w:rsidP="00D12BCB">
      <w:pPr>
        <w:pStyle w:val="Heading1"/>
      </w:pPr>
      <w:r>
        <w:t>2 Discussion</w:t>
      </w:r>
    </w:p>
    <w:p w14:paraId="0BC299AF" w14:textId="06BAEA7F" w:rsidR="00187EE6" w:rsidRDefault="00F5222F" w:rsidP="00D12BCB">
      <w:pPr>
        <w:rPr>
          <w:rFonts w:eastAsia="Batang"/>
          <w:lang w:eastAsia="ja-JP"/>
        </w:rPr>
      </w:pPr>
      <w:r>
        <w:rPr>
          <w:rFonts w:eastAsia="Batang"/>
          <w:lang w:eastAsia="ja-JP"/>
        </w:rPr>
        <w:t xml:space="preserve">If it is in general desirable to support an increased speech quality </w:t>
      </w:r>
      <w:r w:rsidR="009A2089">
        <w:rPr>
          <w:rFonts w:eastAsia="Batang"/>
          <w:lang w:eastAsia="ja-JP"/>
        </w:rPr>
        <w:t xml:space="preserve">of experience </w:t>
      </w:r>
      <w:r>
        <w:rPr>
          <w:rFonts w:eastAsia="Batang"/>
          <w:lang w:eastAsia="ja-JP"/>
        </w:rPr>
        <w:t xml:space="preserve">for 5G </w:t>
      </w:r>
      <w:r w:rsidR="00652BCF">
        <w:rPr>
          <w:rFonts w:eastAsia="Batang"/>
          <w:lang w:eastAsia="ja-JP"/>
        </w:rPr>
        <w:t xml:space="preserve">MTSI </w:t>
      </w:r>
      <w:r>
        <w:rPr>
          <w:rFonts w:eastAsia="Batang"/>
          <w:lang w:eastAsia="ja-JP"/>
        </w:rPr>
        <w:t>devices</w:t>
      </w:r>
      <w:r w:rsidR="009A2089">
        <w:rPr>
          <w:rFonts w:eastAsia="Batang"/>
          <w:lang w:eastAsia="ja-JP"/>
        </w:rPr>
        <w:t xml:space="preserve"> supporting speech</w:t>
      </w:r>
      <w:r>
        <w:rPr>
          <w:rFonts w:eastAsia="Batang"/>
          <w:lang w:eastAsia="ja-JP"/>
        </w:rPr>
        <w:t>, a few ways forward can be identified</w:t>
      </w:r>
      <w:r w:rsidR="002D08A2">
        <w:rPr>
          <w:rFonts w:eastAsia="Batang"/>
          <w:lang w:eastAsia="ja-JP"/>
        </w:rPr>
        <w:t xml:space="preserve"> that would address the above concern</w:t>
      </w:r>
      <w:r>
        <w:rPr>
          <w:rFonts w:eastAsia="Batang"/>
          <w:lang w:eastAsia="ja-JP"/>
        </w:rPr>
        <w:t>:</w:t>
      </w:r>
    </w:p>
    <w:p w14:paraId="5AF2BE9D" w14:textId="7D8B70A5" w:rsidR="00F5222F" w:rsidRDefault="00F5222F" w:rsidP="00F5222F">
      <w:pPr>
        <w:pStyle w:val="ListParagraph"/>
        <w:numPr>
          <w:ilvl w:val="0"/>
          <w:numId w:val="1"/>
        </w:numPr>
        <w:rPr>
          <w:rFonts w:eastAsia="Batang"/>
          <w:lang w:eastAsia="ja-JP"/>
        </w:rPr>
      </w:pPr>
      <w:r>
        <w:rPr>
          <w:rFonts w:eastAsia="Batang"/>
          <w:lang w:eastAsia="ja-JP"/>
        </w:rPr>
        <w:t xml:space="preserve">Keeping the </w:t>
      </w:r>
      <w:r w:rsidR="00AD7F65">
        <w:rPr>
          <w:rFonts w:eastAsia="Batang"/>
          <w:lang w:eastAsia="ja-JP"/>
        </w:rPr>
        <w:t xml:space="preserve">proposed mandatory </w:t>
      </w:r>
      <w:r>
        <w:rPr>
          <w:rFonts w:eastAsia="Batang"/>
          <w:lang w:eastAsia="ja-JP"/>
        </w:rPr>
        <w:t xml:space="preserve">requirement on </w:t>
      </w:r>
      <w:r w:rsidR="00AD7F65">
        <w:rPr>
          <w:rFonts w:eastAsia="Batang"/>
          <w:lang w:eastAsia="ja-JP"/>
        </w:rPr>
        <w:t xml:space="preserve">5G </w:t>
      </w:r>
      <w:r>
        <w:rPr>
          <w:rFonts w:eastAsia="Batang"/>
          <w:lang w:eastAsia="ja-JP"/>
        </w:rPr>
        <w:t xml:space="preserve">MTSI super-wideband </w:t>
      </w:r>
      <w:r w:rsidR="009A2089">
        <w:rPr>
          <w:rFonts w:eastAsia="Batang"/>
          <w:lang w:eastAsia="ja-JP"/>
        </w:rPr>
        <w:t xml:space="preserve">speech </w:t>
      </w:r>
      <w:r>
        <w:rPr>
          <w:rFonts w:eastAsia="Batang"/>
          <w:lang w:eastAsia="ja-JP"/>
        </w:rPr>
        <w:t>support in terms of codecs and general media processing, but relaxing the device super-wideband acoustic requirement such that</w:t>
      </w:r>
      <w:r w:rsidR="00AD7F65">
        <w:rPr>
          <w:rFonts w:eastAsia="Batang"/>
          <w:lang w:eastAsia="ja-JP"/>
        </w:rPr>
        <w:t xml:space="preserve"> it is sufficient to support a single</w:t>
      </w:r>
      <w:r>
        <w:rPr>
          <w:rFonts w:eastAsia="Batang"/>
          <w:lang w:eastAsia="ja-JP"/>
        </w:rPr>
        <w:t xml:space="preserve"> acoustic interface with super-wideband capability, for example</w:t>
      </w:r>
      <w:r w:rsidR="007817F1">
        <w:rPr>
          <w:rFonts w:eastAsia="Batang"/>
          <w:lang w:eastAsia="ja-JP"/>
        </w:rPr>
        <w:t xml:space="preserve"> </w:t>
      </w:r>
      <w:r w:rsidR="009A2089">
        <w:rPr>
          <w:rFonts w:eastAsia="Batang"/>
          <w:lang w:eastAsia="ja-JP"/>
        </w:rPr>
        <w:t xml:space="preserve">through </w:t>
      </w:r>
      <w:r w:rsidR="007817F1">
        <w:rPr>
          <w:rFonts w:eastAsia="Batang"/>
          <w:lang w:eastAsia="ja-JP"/>
        </w:rPr>
        <w:t>a wired headphone connection.</w:t>
      </w:r>
    </w:p>
    <w:p w14:paraId="5BF37217" w14:textId="75A2F21F" w:rsidR="00AD7F65" w:rsidRPr="00F5222F" w:rsidRDefault="00AD7F65" w:rsidP="00F5222F">
      <w:pPr>
        <w:pStyle w:val="ListParagraph"/>
        <w:numPr>
          <w:ilvl w:val="0"/>
          <w:numId w:val="1"/>
        </w:numPr>
        <w:rPr>
          <w:rFonts w:eastAsia="Batang"/>
          <w:lang w:eastAsia="ja-JP"/>
        </w:rPr>
      </w:pPr>
      <w:r>
        <w:rPr>
          <w:rFonts w:eastAsia="Batang"/>
          <w:lang w:eastAsia="ja-JP"/>
        </w:rPr>
        <w:t>Keeping the previous</w:t>
      </w:r>
      <w:r w:rsidR="00F277DA">
        <w:rPr>
          <w:rFonts w:eastAsia="Batang"/>
          <w:lang w:eastAsia="ja-JP"/>
        </w:rPr>
        <w:t>ly</w:t>
      </w:r>
      <w:r>
        <w:rPr>
          <w:rFonts w:eastAsia="Batang"/>
          <w:lang w:eastAsia="ja-JP"/>
        </w:rPr>
        <w:t xml:space="preserve"> mandatory </w:t>
      </w:r>
      <w:r w:rsidR="00F277DA">
        <w:rPr>
          <w:rFonts w:eastAsia="Batang"/>
          <w:lang w:eastAsia="ja-JP"/>
        </w:rPr>
        <w:t xml:space="preserve">MTSI </w:t>
      </w:r>
      <w:r>
        <w:rPr>
          <w:rFonts w:eastAsia="Batang"/>
          <w:lang w:eastAsia="ja-JP"/>
        </w:rPr>
        <w:t xml:space="preserve">requirement for narrowband speech, </w:t>
      </w:r>
      <w:r w:rsidR="00F277DA">
        <w:rPr>
          <w:rFonts w:eastAsia="Batang"/>
          <w:lang w:eastAsia="ja-JP"/>
        </w:rPr>
        <w:t xml:space="preserve">but </w:t>
      </w:r>
      <w:r>
        <w:rPr>
          <w:rFonts w:eastAsia="Batang"/>
          <w:lang w:eastAsia="ja-JP"/>
        </w:rPr>
        <w:t xml:space="preserve">adding a new mandatory requirement </w:t>
      </w:r>
      <w:r w:rsidR="00400577">
        <w:rPr>
          <w:rFonts w:eastAsia="Batang"/>
          <w:lang w:eastAsia="ja-JP"/>
        </w:rPr>
        <w:t xml:space="preserve">for </w:t>
      </w:r>
      <w:r w:rsidR="009A2089">
        <w:rPr>
          <w:rFonts w:eastAsia="Batang"/>
          <w:lang w:eastAsia="ja-JP"/>
        </w:rPr>
        <w:t xml:space="preserve">wideband speech </w:t>
      </w:r>
      <w:r w:rsidR="00400577">
        <w:rPr>
          <w:rFonts w:eastAsia="Batang"/>
          <w:lang w:eastAsia="ja-JP"/>
        </w:rPr>
        <w:t xml:space="preserve">MTSI clients in terminal </w:t>
      </w:r>
      <w:r>
        <w:rPr>
          <w:rFonts w:eastAsia="Batang"/>
          <w:lang w:eastAsia="ja-JP"/>
        </w:rPr>
        <w:t xml:space="preserve">to </w:t>
      </w:r>
      <w:r w:rsidR="00F277DA">
        <w:rPr>
          <w:rFonts w:eastAsia="Batang"/>
          <w:lang w:eastAsia="ja-JP"/>
        </w:rPr>
        <w:t>support</w:t>
      </w:r>
      <w:r>
        <w:rPr>
          <w:rFonts w:eastAsia="Batang"/>
          <w:lang w:eastAsia="ja-JP"/>
        </w:rPr>
        <w:t xml:space="preserve"> </w:t>
      </w:r>
      <w:r w:rsidR="00F277DA">
        <w:rPr>
          <w:rFonts w:eastAsia="Batang"/>
          <w:lang w:eastAsia="ja-JP"/>
        </w:rPr>
        <w:t>EVS-WB primary mode (</w:t>
      </w:r>
      <w:r w:rsidR="006B6215">
        <w:rPr>
          <w:rFonts w:eastAsia="Batang"/>
          <w:lang w:eastAsia="ja-JP"/>
        </w:rPr>
        <w:t xml:space="preserve">supporting only </w:t>
      </w:r>
      <w:r w:rsidR="00F277DA">
        <w:rPr>
          <w:rFonts w:eastAsia="Batang"/>
          <w:lang w:eastAsia="ja-JP"/>
        </w:rPr>
        <w:t>EVS-IO mode</w:t>
      </w:r>
      <w:r w:rsidR="006B6215">
        <w:rPr>
          <w:rFonts w:eastAsia="Batang"/>
          <w:lang w:eastAsia="ja-JP"/>
        </w:rPr>
        <w:t xml:space="preserve"> not sufficient</w:t>
      </w:r>
      <w:r w:rsidR="00F277DA">
        <w:rPr>
          <w:rFonts w:eastAsia="Batang"/>
          <w:lang w:eastAsia="ja-JP"/>
        </w:rPr>
        <w:t xml:space="preserve">), being </w:t>
      </w:r>
      <w:bookmarkStart w:id="0" w:name="_GoBack"/>
      <w:bookmarkEnd w:id="0"/>
      <w:r>
        <w:rPr>
          <w:rFonts w:eastAsia="Batang"/>
          <w:lang w:eastAsia="ja-JP"/>
        </w:rPr>
        <w:t>the best</w:t>
      </w:r>
      <w:r w:rsidR="006B6215">
        <w:rPr>
          <w:rFonts w:eastAsia="Batang"/>
          <w:lang w:eastAsia="ja-JP"/>
        </w:rPr>
        <w:t>,</w:t>
      </w:r>
      <w:r>
        <w:rPr>
          <w:rFonts w:eastAsia="Batang"/>
          <w:lang w:eastAsia="ja-JP"/>
        </w:rPr>
        <w:t xml:space="preserve"> </w:t>
      </w:r>
      <w:r w:rsidR="00F277DA">
        <w:rPr>
          <w:rFonts w:eastAsia="Batang"/>
          <w:lang w:eastAsia="ja-JP"/>
        </w:rPr>
        <w:t xml:space="preserve">currently known </w:t>
      </w:r>
      <w:r>
        <w:rPr>
          <w:rFonts w:eastAsia="Batang"/>
          <w:lang w:eastAsia="ja-JP"/>
        </w:rPr>
        <w:t xml:space="preserve">wideband </w:t>
      </w:r>
      <w:r w:rsidR="00F277DA">
        <w:rPr>
          <w:rFonts w:eastAsia="Batang"/>
          <w:lang w:eastAsia="ja-JP"/>
        </w:rPr>
        <w:t xml:space="preserve">speech </w:t>
      </w:r>
      <w:r>
        <w:rPr>
          <w:rFonts w:eastAsia="Batang"/>
          <w:lang w:eastAsia="ja-JP"/>
        </w:rPr>
        <w:t>codec</w:t>
      </w:r>
      <w:r w:rsidR="00F277DA">
        <w:rPr>
          <w:rFonts w:eastAsia="Batang"/>
          <w:lang w:eastAsia="ja-JP"/>
        </w:rPr>
        <w:t>.</w:t>
      </w:r>
    </w:p>
    <w:p w14:paraId="438E72EA" w14:textId="77777777" w:rsidR="00D12BCB" w:rsidRDefault="00D12BCB" w:rsidP="00D12BCB">
      <w:pPr>
        <w:pStyle w:val="Heading1"/>
      </w:pPr>
      <w:r>
        <w:t xml:space="preserve">3 </w:t>
      </w:r>
      <w:r w:rsidRPr="002D6D59">
        <w:t>Proposal</w:t>
      </w:r>
    </w:p>
    <w:p w14:paraId="4ADB5885" w14:textId="368FE24F" w:rsidR="00D12BCB" w:rsidRDefault="00D12BCB" w:rsidP="00D12BCB">
      <w:pPr>
        <w:rPr>
          <w:lang w:val="en-US" w:eastAsia="ja-JP"/>
        </w:rPr>
      </w:pPr>
      <w:r>
        <w:rPr>
          <w:lang w:val="en-US" w:eastAsia="ja-JP"/>
        </w:rPr>
        <w:t>It is proposed to</w:t>
      </w:r>
      <w:r w:rsidR="00400577">
        <w:rPr>
          <w:lang w:val="en-US" w:eastAsia="ja-JP"/>
        </w:rPr>
        <w:t xml:space="preserve"> include text in TR 26.919 aligned with bullet 1 above</w:t>
      </w:r>
      <w:r>
        <w:rPr>
          <w:lang w:val="en-US" w:eastAsia="ja-JP"/>
        </w:rPr>
        <w:t>.</w:t>
      </w:r>
    </w:p>
    <w:p w14:paraId="5BDFB42A" w14:textId="77777777" w:rsidR="00D12BCB" w:rsidRDefault="00D12BCB" w:rsidP="00D12BCB">
      <w:pPr>
        <w:pStyle w:val="Heading1"/>
      </w:pPr>
      <w:r>
        <w:t xml:space="preserve">4 References </w:t>
      </w:r>
    </w:p>
    <w:p w14:paraId="300FA4E6" w14:textId="77777777" w:rsidR="00D12BCB" w:rsidRDefault="00D12BCB" w:rsidP="00D12BCB">
      <w:pPr>
        <w:rPr>
          <w:lang w:val="en-US" w:eastAsia="ja-JP"/>
        </w:rPr>
      </w:pPr>
    </w:p>
    <w:p w14:paraId="6335C5C6" w14:textId="6FDDBEF8" w:rsidR="008E3CF7" w:rsidRPr="00EC2521" w:rsidRDefault="008E3CF7" w:rsidP="008E3CF7">
      <w:pPr>
        <w:rPr>
          <w:lang w:val="en-US" w:eastAsia="ja-JP"/>
        </w:rPr>
      </w:pPr>
      <w:r w:rsidRPr="00EC2521">
        <w:rPr>
          <w:lang w:val="en-US" w:eastAsia="ja-JP"/>
        </w:rPr>
        <w:t xml:space="preserve">[1] </w:t>
      </w:r>
      <w:r w:rsidR="00A65751">
        <w:rPr>
          <w:lang w:val="en-US" w:eastAsia="ja-JP"/>
        </w:rPr>
        <w:t xml:space="preserve">S4-171279 </w:t>
      </w:r>
      <w:proofErr w:type="spellStart"/>
      <w:r w:rsidR="00A65751">
        <w:rPr>
          <w:lang w:val="en-US" w:eastAsia="ja-JP"/>
        </w:rPr>
        <w:t>pCR</w:t>
      </w:r>
      <w:proofErr w:type="spellEnd"/>
      <w:r w:rsidR="00A65751">
        <w:rPr>
          <w:lang w:val="en-US" w:eastAsia="ja-JP"/>
        </w:rPr>
        <w:t xml:space="preserve"> 26.919 5G MTSI Speech</w:t>
      </w:r>
      <w:r w:rsidRPr="00EC2521">
        <w:rPr>
          <w:lang w:val="en-US" w:eastAsia="ja-JP"/>
        </w:rPr>
        <w:t xml:space="preserve">: </w:t>
      </w:r>
      <w:hyperlink r:id="rId7" w:history="1">
        <w:r w:rsidR="00A65751" w:rsidRPr="004E1CB9">
          <w:rPr>
            <w:rStyle w:val="Hyperlink"/>
            <w:rFonts w:eastAsia="Times New Roman" w:cs="Times New Roman"/>
            <w:kern w:val="0"/>
            <w:lang w:val="en-GB" w:eastAsia="en-US"/>
          </w:rPr>
          <w:t>http://www.3gpp.org/ftp/tsg_sa/WG4_CODEC/TSGS4_96/Docs/S4-171279.zip</w:t>
        </w:r>
      </w:hyperlink>
      <w:r w:rsidR="00A65751">
        <w:t xml:space="preserve"> </w:t>
      </w:r>
    </w:p>
    <w:p w14:paraId="01CB34FF" w14:textId="77777777" w:rsidR="005E5DE7" w:rsidRPr="00D12BCB" w:rsidRDefault="005E5DE7">
      <w:pPr>
        <w:rPr>
          <w:lang w:val="en-US"/>
        </w:rPr>
      </w:pPr>
    </w:p>
    <w:sectPr w:rsidR="005E5DE7" w:rsidRPr="00D12BCB" w:rsidSect="00D12BCB">
      <w:headerReference w:type="default" r:id="rId8"/>
      <w:footerReference w:type="default" r:id="rId9"/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B78DD5" w14:textId="77777777" w:rsidR="00D81D7F" w:rsidRDefault="00D81D7F" w:rsidP="00D12BCB">
      <w:pPr>
        <w:spacing w:before="0" w:after="0" w:line="240" w:lineRule="auto"/>
      </w:pPr>
      <w:r>
        <w:separator/>
      </w:r>
    </w:p>
  </w:endnote>
  <w:endnote w:type="continuationSeparator" w:id="0">
    <w:p w14:paraId="65C8FF0A" w14:textId="77777777" w:rsidR="00D81D7F" w:rsidRDefault="00D81D7F" w:rsidP="00D12BC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C21C97" w14:textId="653730B7" w:rsidR="00D12BCB" w:rsidRDefault="00D12BCB" w:rsidP="00D12BCB">
    <w:pPr>
      <w:pStyle w:val="Footer"/>
      <w:tabs>
        <w:tab w:val="right" w:pos="9360"/>
      </w:tabs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2D08A2"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2D08A2"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</w:p>
  <w:p w14:paraId="69CF953C" w14:textId="77777777" w:rsidR="00D12BCB" w:rsidRDefault="00D12B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9D0A78" w14:textId="77777777" w:rsidR="00D81D7F" w:rsidRDefault="00D81D7F" w:rsidP="00D12BCB">
      <w:pPr>
        <w:spacing w:before="0" w:after="0" w:line="240" w:lineRule="auto"/>
      </w:pPr>
      <w:r>
        <w:separator/>
      </w:r>
    </w:p>
  </w:footnote>
  <w:footnote w:type="continuationSeparator" w:id="0">
    <w:p w14:paraId="32A7781C" w14:textId="77777777" w:rsidR="00D81D7F" w:rsidRDefault="00D81D7F" w:rsidP="00D12BCB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CF1C25" w14:textId="4893BE15" w:rsidR="00D12BCB" w:rsidRPr="00593205" w:rsidRDefault="00D12BCB" w:rsidP="00D12BCB">
    <w:pPr>
      <w:tabs>
        <w:tab w:val="left" w:pos="3614"/>
        <w:tab w:val="right" w:pos="9352"/>
      </w:tabs>
      <w:spacing w:before="60" w:after="0" w:line="240" w:lineRule="exact"/>
      <w:rPr>
        <w:rFonts w:cs="Arial"/>
        <w:color w:val="000000"/>
        <w:sz w:val="20"/>
      </w:rPr>
    </w:pPr>
    <w:r>
      <w:rPr>
        <w:rFonts w:cs="Arial"/>
        <w:sz w:val="20"/>
      </w:rPr>
      <w:t>3GPP TSG-SA4 Meeting #97</w:t>
    </w:r>
    <w:r>
      <w:rPr>
        <w:rFonts w:cs="Arial"/>
        <w:color w:val="000000"/>
        <w:sz w:val="20"/>
      </w:rPr>
      <w:tab/>
    </w:r>
    <w:r>
      <w:rPr>
        <w:rFonts w:cs="Arial"/>
        <w:color w:val="000000"/>
        <w:sz w:val="20"/>
      </w:rPr>
      <w:tab/>
    </w:r>
    <w:proofErr w:type="spellStart"/>
    <w:r w:rsidRPr="00243170">
      <w:rPr>
        <w:b/>
        <w:i/>
        <w:sz w:val="32"/>
      </w:rPr>
      <w:t>Tdoc</w:t>
    </w:r>
    <w:proofErr w:type="spellEnd"/>
    <w:r w:rsidRPr="00243170">
      <w:rPr>
        <w:b/>
        <w:i/>
        <w:sz w:val="32"/>
      </w:rPr>
      <w:t xml:space="preserve"> </w:t>
    </w:r>
    <w:r>
      <w:rPr>
        <w:rFonts w:cs="Arial"/>
        <w:b/>
        <w:i/>
        <w:sz w:val="32"/>
        <w:szCs w:val="32"/>
      </w:rPr>
      <w:t>S4-180</w:t>
    </w:r>
    <w:r w:rsidR="004B58D4">
      <w:rPr>
        <w:rFonts w:cs="Arial"/>
        <w:b/>
        <w:i/>
        <w:sz w:val="32"/>
        <w:szCs w:val="32"/>
      </w:rPr>
      <w:t>103</w:t>
    </w:r>
  </w:p>
  <w:p w14:paraId="1E778957" w14:textId="77777777" w:rsidR="00D12BCB" w:rsidRDefault="00D12BCB" w:rsidP="00D12BCB">
    <w:pPr>
      <w:spacing w:after="0" w:line="240" w:lineRule="auto"/>
      <w:rPr>
        <w:rFonts w:cs="Arial"/>
        <w:color w:val="000000"/>
        <w:sz w:val="20"/>
      </w:rPr>
    </w:pPr>
    <w:r>
      <w:rPr>
        <w:rFonts w:cs="Arial"/>
        <w:color w:val="000000"/>
        <w:sz w:val="20"/>
      </w:rPr>
      <w:t>Fukuoka, Japan, 5-9 February 2018</w:t>
    </w:r>
  </w:p>
  <w:p w14:paraId="6ADC9689" w14:textId="77777777" w:rsidR="00D12BCB" w:rsidRDefault="00D12B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2E61AD"/>
    <w:multiLevelType w:val="hybridMultilevel"/>
    <w:tmpl w:val="65F865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DE7"/>
    <w:rsid w:val="000D19DC"/>
    <w:rsid w:val="00187EE6"/>
    <w:rsid w:val="00296A50"/>
    <w:rsid w:val="002D08A2"/>
    <w:rsid w:val="003B1D16"/>
    <w:rsid w:val="00400577"/>
    <w:rsid w:val="004B58D4"/>
    <w:rsid w:val="004D4A02"/>
    <w:rsid w:val="00540509"/>
    <w:rsid w:val="005E5DE7"/>
    <w:rsid w:val="00652BCF"/>
    <w:rsid w:val="006B6215"/>
    <w:rsid w:val="006C3A2E"/>
    <w:rsid w:val="007817F1"/>
    <w:rsid w:val="007874A4"/>
    <w:rsid w:val="007F0780"/>
    <w:rsid w:val="007F0F9F"/>
    <w:rsid w:val="008E3CF7"/>
    <w:rsid w:val="009A2089"/>
    <w:rsid w:val="00A65751"/>
    <w:rsid w:val="00AB3293"/>
    <w:rsid w:val="00AD7F65"/>
    <w:rsid w:val="00B31A8C"/>
    <w:rsid w:val="00B8382F"/>
    <w:rsid w:val="00B94457"/>
    <w:rsid w:val="00D12BCB"/>
    <w:rsid w:val="00D81D7F"/>
    <w:rsid w:val="00E07B93"/>
    <w:rsid w:val="00E82466"/>
    <w:rsid w:val="00E85DAB"/>
    <w:rsid w:val="00EC2521"/>
    <w:rsid w:val="00F277DA"/>
    <w:rsid w:val="00F52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6EC1321"/>
  <w15:chartTrackingRefBased/>
  <w15:docId w15:val="{AA5F14A4-62EB-4F6D-84C1-B1D968999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12BCB"/>
    <w:pPr>
      <w:widowControl w:val="0"/>
      <w:spacing w:before="40" w:after="120" w:line="240" w:lineRule="atLeast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aliases w:val="H1,Huvudrubrik,h1,app heading 1,l1,h11,h12,h13,h14,h15,h16,Heading 1_a,Heading 1 (NN),Titolo Sezione,Head 1 (Chapter heading),Titre§,1,Section Head,Prophead level 1,Prophead 1,Section heading,Forward,H11,H12,H13,H111,H14,H112,H15,H16,H17"/>
    <w:basedOn w:val="Heading4"/>
    <w:next w:val="Normal"/>
    <w:link w:val="Heading1Char"/>
    <w:uiPriority w:val="9"/>
    <w:qFormat/>
    <w:rsid w:val="00D12BCB"/>
    <w:pPr>
      <w:keepLines w:val="0"/>
      <w:tabs>
        <w:tab w:val="left" w:pos="851"/>
        <w:tab w:val="left" w:pos="1418"/>
        <w:tab w:val="left" w:pos="2127"/>
        <w:tab w:val="right" w:pos="8820"/>
      </w:tabs>
      <w:spacing w:before="480"/>
      <w:ind w:left="2268" w:hanging="2268"/>
      <w:outlineLvl w:val="0"/>
    </w:pPr>
    <w:rPr>
      <w:rFonts w:ascii="Arial" w:eastAsia="Batang" w:hAnsi="Arial" w:cs="Times New Roman"/>
      <w:b/>
      <w:i w:val="0"/>
      <w:iCs w:val="0"/>
      <w:color w:val="auto"/>
      <w:sz w:val="32"/>
      <w:lang w:val="en-US" w:eastAsia="ja-JP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12BCB"/>
    <w:pPr>
      <w:keepNext/>
      <w:keepLines/>
      <w:spacing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12BCB"/>
    <w:pPr>
      <w:widowControl/>
      <w:tabs>
        <w:tab w:val="center" w:pos="4703"/>
        <w:tab w:val="right" w:pos="9406"/>
      </w:tabs>
      <w:spacing w:before="0" w:after="0"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D12BCB"/>
  </w:style>
  <w:style w:type="paragraph" w:styleId="Footer">
    <w:name w:val="footer"/>
    <w:basedOn w:val="Normal"/>
    <w:link w:val="FooterChar"/>
    <w:unhideWhenUsed/>
    <w:rsid w:val="00D12BCB"/>
    <w:pPr>
      <w:widowControl/>
      <w:tabs>
        <w:tab w:val="center" w:pos="4703"/>
        <w:tab w:val="right" w:pos="9406"/>
      </w:tabs>
      <w:spacing w:before="0" w:after="0"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D12BCB"/>
  </w:style>
  <w:style w:type="character" w:customStyle="1" w:styleId="Heading1Char">
    <w:name w:val="Heading 1 Char"/>
    <w:aliases w:val="H1 Char,Huvudrubrik Char,h1 Char,app heading 1 Char,l1 Char,h11 Char,h12 Char,h13 Char,h14 Char,h15 Char,h16 Char,Heading 1_a Char,Heading 1 (NN) Char,Titolo Sezione Char,Head 1 (Chapter heading) Char,Titre§ Char,1 Char,Section Head Char"/>
    <w:basedOn w:val="DefaultParagraphFont"/>
    <w:link w:val="Heading1"/>
    <w:uiPriority w:val="9"/>
    <w:rsid w:val="00D12BCB"/>
    <w:rPr>
      <w:rFonts w:ascii="Arial" w:eastAsia="Batang" w:hAnsi="Arial" w:cs="Times New Roman"/>
      <w:b/>
      <w:sz w:val="32"/>
      <w:szCs w:val="20"/>
      <w:lang w:eastAsia="ja-JP"/>
    </w:rPr>
  </w:style>
  <w:style w:type="character" w:styleId="Hyperlink">
    <w:name w:val="Hyperlink"/>
    <w:uiPriority w:val="99"/>
    <w:rsid w:val="00D12BCB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12BCB"/>
    <w:rPr>
      <w:rFonts w:asciiTheme="majorHAnsi" w:eastAsiaTheme="majorEastAsia" w:hAnsiTheme="majorHAnsi" w:cstheme="majorBidi"/>
      <w:i/>
      <w:iCs/>
      <w:color w:val="2F5496" w:themeColor="accent1" w:themeShade="BF"/>
      <w:szCs w:val="20"/>
      <w:lang w:val="en-GB"/>
    </w:rPr>
  </w:style>
  <w:style w:type="character" w:styleId="PageNumber">
    <w:name w:val="page number"/>
    <w:basedOn w:val="DefaultParagraphFont"/>
    <w:rsid w:val="00D12BCB"/>
  </w:style>
  <w:style w:type="character" w:styleId="UnresolvedMention">
    <w:name w:val="Unresolved Mention"/>
    <w:basedOn w:val="DefaultParagraphFont"/>
    <w:uiPriority w:val="99"/>
    <w:semiHidden/>
    <w:unhideWhenUsed/>
    <w:rsid w:val="008E3CF7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F522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  <w:doNotRelyOnCS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3gpp.org/ftp/tsg_sa/WG4_CODEC/TSGS4_96/Docs/S4-171279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 Burman</dc:creator>
  <cp:keywords/>
  <dc:description/>
  <cp:lastModifiedBy>Bo Burman</cp:lastModifiedBy>
  <cp:revision>14</cp:revision>
  <dcterms:created xsi:type="dcterms:W3CDTF">2018-01-30T00:21:00Z</dcterms:created>
  <dcterms:modified xsi:type="dcterms:W3CDTF">2018-01-30T16:15:00Z</dcterms:modified>
</cp:coreProperties>
</file>